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52" w:type="dxa"/>
        <w:jc w:val="center"/>
        <w:tblInd w:w="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93"/>
        <w:gridCol w:w="1891"/>
        <w:gridCol w:w="992"/>
        <w:gridCol w:w="1986"/>
        <w:gridCol w:w="540"/>
        <w:gridCol w:w="593"/>
        <w:gridCol w:w="1282"/>
        <w:gridCol w:w="1875"/>
      </w:tblGrid>
      <w:tr>
        <w:trPr>
          <w:trHeight w:val="680" w:hRule="atLeast"/>
        </w:trPr>
        <w:tc>
          <w:tcPr>
            <w:tcW w:w="1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pageBreakBefore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申請團體</w:t>
            </w:r>
          </w:p>
        </w:tc>
        <w:tc>
          <w:tcPr>
            <w:tcW w:w="540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人數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        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人</w:t>
            </w:r>
          </w:p>
        </w:tc>
      </w:tr>
      <w:tr>
        <w:trPr>
          <w:trHeight w:val="680" w:hRule="atLeast"/>
        </w:trPr>
        <w:tc>
          <w:tcPr>
            <w:tcW w:w="1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預約參觀日期</w:t>
            </w:r>
          </w:p>
        </w:tc>
        <w:tc>
          <w:tcPr>
            <w:tcW w:w="915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start="0" w:end="0" w:firstLine="48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   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年       月       日</w:t>
            </w:r>
          </w:p>
        </w:tc>
      </w:tr>
      <w:tr>
        <w:trPr>
          <w:trHeight w:val="680" w:hRule="atLeast"/>
        </w:trPr>
        <w:tc>
          <w:tcPr>
            <w:tcW w:w="1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申請人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姓名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電話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</w:tc>
      </w:tr>
      <w:tr>
        <w:trPr>
          <w:trHeight w:val="680" w:hRule="atLeast"/>
        </w:trPr>
        <w:tc>
          <w:tcPr>
            <w:tcW w:w="1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80"/>
                <w:tab w:val="left" w:pos="204" w:leader="none"/>
              </w:tabs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蒞館</w:t>
            </w:r>
          </w:p>
          <w:p>
            <w:pPr>
              <w:pStyle w:val="Normal"/>
              <w:widowControl w:val="false"/>
              <w:tabs>
                <w:tab w:val="clear" w:pos="480"/>
                <w:tab w:val="left" w:pos="684" w:leader="none"/>
              </w:tabs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聯絡人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pacing w:before="0" w:after="0"/>
              <w:ind w:start="-57" w:end="0" w:hanging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手機</w:t>
            </w:r>
          </w:p>
        </w:tc>
        <w:tc>
          <w:tcPr>
            <w:tcW w:w="1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傳真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(Fax)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</w:tc>
      </w:tr>
      <w:tr>
        <w:trPr>
          <w:trHeight w:val="680" w:hRule="atLeast"/>
        </w:trPr>
        <w:tc>
          <w:tcPr>
            <w:tcW w:w="1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預約場次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限平日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)</w:t>
            </w:r>
          </w:p>
        </w:tc>
        <w:tc>
          <w:tcPr>
            <w:tcW w:w="18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上午場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start="0" w:end="960" w:hanging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□ 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9:30-10:15 □10:30-11:15</w:t>
            </w:r>
          </w:p>
          <w:p>
            <w:pPr>
              <w:pStyle w:val="Normal"/>
              <w:widowControl w:val="false"/>
              <w:spacing w:before="0" w:after="0"/>
              <w:ind w:start="0" w:end="960" w:hanging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□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11:30-12:15 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下午場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□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13:30-14:15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□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14:30-15:15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□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15:30-16:15</w:t>
            </w:r>
          </w:p>
        </w:tc>
      </w:tr>
      <w:tr>
        <w:trPr>
          <w:trHeight w:val="6462" w:hRule="atLeast"/>
        </w:trPr>
        <w:tc>
          <w:tcPr>
            <w:tcW w:w="11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服務需求</w:t>
            </w:r>
          </w:p>
        </w:tc>
        <w:tc>
          <w:tcPr>
            <w:tcW w:w="9159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一、預約方式：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1.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預約團體須於參觀前兩週提出書面申請，並請來電確認申請事項。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2.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當日需於開場前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10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分鐘抵達本館，遲到即取消預約資格，並將入場資格               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 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開放給現場來賓進場。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3.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每團至少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20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人，至多</w:t>
            </w:r>
            <w:r>
              <w:rPr>
                <w:rFonts w:eastAsia="標楷體" w:ascii="標楷體" w:hAnsi="標楷體"/>
                <w:b/>
                <w:bCs/>
                <w:color w:val="C9211E"/>
                <w:kern w:val="2"/>
                <w:sz w:val="24"/>
                <w:szCs w:val="22"/>
                <w:lang w:val="en-US" w:eastAsia="zh-TW" w:bidi="ar-SA"/>
              </w:rPr>
              <w:t>35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人，採團進團出方式進場，預約是否完成依本館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 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服務人員確認。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4.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假日、寒暑假期間及館方特殊活動日暫停團體預約。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二、進場收費方式：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兒童考古廳每人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50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元</w:t>
            </w:r>
            <w:r>
              <w:rPr>
                <w:rFonts w:eastAsia="標楷體" w:ascii="標楷體" w:hAnsi="標楷體"/>
                <w:b/>
                <w:bCs/>
                <w:color w:val="C9211E"/>
                <w:kern w:val="2"/>
                <w:sz w:val="28"/>
                <w:szCs w:val="28"/>
                <w:lang w:val="en-US" w:eastAsia="zh-TW" w:bidi="ar-SA"/>
              </w:rPr>
              <w:t>(</w:t>
            </w:r>
            <w:r>
              <w:rPr>
                <w:rFonts w:ascii="標楷體" w:hAnsi="標楷體" w:eastAsia="標楷體"/>
                <w:b/>
                <w:bCs/>
                <w:color w:val="C9211E"/>
                <w:kern w:val="2"/>
                <w:sz w:val="28"/>
                <w:szCs w:val="28"/>
                <w:lang w:val="en-US" w:eastAsia="zh-TW" w:bidi="ar-SA"/>
              </w:rPr>
              <w:t>不含常設展及特展門票</w:t>
            </w:r>
            <w:r>
              <w:rPr>
                <w:rFonts w:eastAsia="標楷體" w:ascii="標楷體" w:hAnsi="標楷體"/>
                <w:b/>
                <w:bCs/>
                <w:color w:val="C9211E"/>
                <w:kern w:val="2"/>
                <w:sz w:val="28"/>
                <w:szCs w:val="28"/>
                <w:lang w:val="en-US" w:eastAsia="zh-TW" w:bidi="ar-SA"/>
              </w:rPr>
              <w:t>)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，無團體票，現場購票或以悠遊卡購票。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免票資格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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身高未滿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115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公分或未滿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6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歲兒童 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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就讀宜蘭縣各級學校學生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憑證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)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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身心障礙者及陪伴者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1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人（憑證）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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榮譽志工（憑證）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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導遊領隊 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(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憑證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)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三</w:t>
            </w:r>
            <w:r>
              <w:rPr>
                <w:rFonts w:ascii="標楷體" w:hAnsi="標楷體" w:eastAsia="標楷體"/>
                <w:b/>
                <w:bCs/>
                <w:kern w:val="2"/>
                <w:sz w:val="24"/>
                <w:szCs w:val="22"/>
                <w:lang w:val="en-US" w:eastAsia="zh-TW" w:bidi="ar-SA"/>
              </w:rPr>
              <w:t>、注意事項</w:t>
            </w:r>
            <w:r>
              <w:rPr>
                <w:rFonts w:eastAsia="標楷體" w:ascii="標楷體" w:hAnsi="標楷體"/>
                <w:b/>
                <w:bCs/>
                <w:kern w:val="2"/>
                <w:sz w:val="24"/>
                <w:szCs w:val="22"/>
                <w:lang w:val="en-US" w:eastAsia="zh-TW" w:bidi="ar-SA"/>
              </w:rPr>
              <w:t>: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  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1.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進場需脫鞋，穿著襪子，食物</w:t>
            </w:r>
            <w:r>
              <w:rPr>
                <w:rFonts w:ascii="標楷體" w:hAnsi="標楷體" w:eastAsia="標楷體"/>
                <w:b/>
                <w:bCs/>
                <w:color w:val="000000"/>
                <w:kern w:val="2"/>
                <w:sz w:val="26"/>
                <w:szCs w:val="26"/>
                <w:lang w:val="en-US" w:eastAsia="zh-TW" w:bidi="ar-SA"/>
              </w:rPr>
              <w:t>、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水及包包需寄存。</w:t>
            </w:r>
          </w:p>
          <w:p>
            <w:pPr>
              <w:pStyle w:val="Normal"/>
              <w:widowControl w:val="false"/>
              <w:bidi w:val="0"/>
              <w:spacing w:before="0" w:after="0"/>
              <w:ind w:start="227" w:end="454" w:hanging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bCs/>
                <w:color w:val="C9211E"/>
                <w:kern w:val="2"/>
                <w:sz w:val="24"/>
                <w:szCs w:val="24"/>
                <w:lang w:val="en-US" w:eastAsia="zh-TW" w:bidi="ar-SA"/>
              </w:rPr>
              <w:t>2.</w:t>
            </w:r>
            <w:r>
              <w:rPr>
                <w:rFonts w:ascii="標楷體" w:hAnsi="標楷體" w:eastAsia="標楷體"/>
                <w:b/>
                <w:bCs/>
                <w:color w:val="C9211E"/>
                <w:kern w:val="2"/>
                <w:sz w:val="26"/>
                <w:szCs w:val="26"/>
                <w:lang w:val="en-US" w:eastAsia="zh-TW" w:bidi="ar-SA"/>
              </w:rPr>
              <w:t>因發掘工具有限，團體建議分組方式輪流體驗</w:t>
            </w:r>
            <w:r>
              <w:rPr>
                <w:rFonts w:eastAsia="標楷體" w:ascii="標楷體" w:hAnsi="標楷體"/>
                <w:b/>
                <w:bCs/>
                <w:color w:val="C9211E"/>
                <w:kern w:val="2"/>
                <w:sz w:val="26"/>
                <w:szCs w:val="26"/>
                <w:lang w:val="en-US" w:eastAsia="zh-TW" w:bidi="ar-SA"/>
              </w:rPr>
              <w:t>:</w:t>
            </w:r>
            <w:r>
              <w:rPr>
                <w:rFonts w:ascii="標楷體" w:hAnsi="標楷體" w:eastAsia="標楷體"/>
                <w:b/>
                <w:bCs/>
                <w:color w:val="C9211E"/>
                <w:kern w:val="2"/>
                <w:sz w:val="26"/>
                <w:szCs w:val="26"/>
                <w:lang w:val="en-US" w:eastAsia="zh-TW" w:bidi="ar-SA"/>
              </w:rPr>
              <w:t>發掘區</w:t>
            </w:r>
            <w:r>
              <w:rPr>
                <w:rFonts w:ascii="標楷體" w:hAnsi="標楷體" w:eastAsia="標楷體"/>
                <w:b/>
                <w:bCs/>
                <w:color w:val="C9211E"/>
                <w:kern w:val="2"/>
                <w:sz w:val="26"/>
                <w:szCs w:val="26"/>
                <w:lang w:val="en-US" w:eastAsia="zh-TW" w:bidi="ar-SA"/>
              </w:rPr>
              <w:t>、</w:t>
            </w:r>
            <w:r>
              <w:rPr>
                <w:rFonts w:ascii="標楷體" w:hAnsi="標楷體" w:eastAsia="標楷體"/>
                <w:b/>
                <w:bCs/>
                <w:color w:val="C9211E"/>
                <w:kern w:val="2"/>
                <w:sz w:val="26"/>
                <w:szCs w:val="26"/>
                <w:lang w:val="en-US" w:eastAsia="zh-TW" w:bidi="ar-SA"/>
              </w:rPr>
              <w:t>標本區</w:t>
            </w:r>
            <w:r>
              <w:rPr>
                <w:rFonts w:eastAsia="標楷體" w:ascii="標楷體" w:hAnsi="標楷體"/>
                <w:b/>
                <w:bCs/>
                <w:color w:val="C9211E"/>
                <w:kern w:val="2"/>
                <w:sz w:val="26"/>
                <w:szCs w:val="26"/>
                <w:lang w:val="en-US" w:eastAsia="zh-TW" w:bidi="ar-SA"/>
              </w:rPr>
              <w:t>....</w:t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start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</w:r>
          </w:p>
        </w:tc>
      </w:tr>
      <w:tr>
        <w:trPr>
          <w:trHeight w:val="559" w:hRule="atLeast"/>
        </w:trPr>
        <w:tc>
          <w:tcPr>
            <w:tcW w:w="10352" w:type="dxa"/>
            <w:gridSpan w:val="8"/>
            <w:tcBorders>
              <w:top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標楷體" w:hAnsi="標楷體" w:eastAsia="標楷體"/>
                <w:b/>
                <w:b/>
                <w:kern w:val="2"/>
                <w:sz w:val="24"/>
                <w:szCs w:val="22"/>
                <w:lang w:val="en-US" w:eastAsia="zh-TW" w:bidi="ar-SA"/>
              </w:rPr>
            </w:pP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宜蘭縣立蘭陽博物館   電話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 xml:space="preserve">: 03-9779700 #503 </w:t>
            </w:r>
            <w:r>
              <w:rPr>
                <w:rFonts w:ascii="標楷體" w:hAnsi="標楷體" w:eastAsia="標楷體"/>
                <w:b/>
                <w:kern w:val="2"/>
                <w:sz w:val="24"/>
                <w:szCs w:val="22"/>
                <w:lang w:val="en-US" w:eastAsia="zh-TW" w:bidi="ar-SA"/>
              </w:rPr>
              <w:t>傳真</w:t>
            </w:r>
            <w:r>
              <w:rPr>
                <w:rFonts w:eastAsia="標楷體" w:ascii="標楷體" w:hAnsi="標楷體"/>
                <w:b/>
                <w:kern w:val="2"/>
                <w:sz w:val="24"/>
                <w:szCs w:val="22"/>
                <w:lang w:val="en-US" w:eastAsia="zh-TW" w:bidi="ar-SA"/>
              </w:rPr>
              <w:t>: 03-9779399</w:t>
            </w:r>
          </w:p>
        </w:tc>
      </w:tr>
    </w:tbl>
    <w:p>
      <w:pPr>
        <w:pStyle w:val="Normal"/>
        <w:jc w:val="center"/>
        <w:rPr>
          <w:rFonts w:ascii="標楷體" w:hAnsi="標楷體" w:eastAsia="標楷體"/>
          <w:b/>
          <w:b/>
          <w:sz w:val="18"/>
          <w:szCs w:val="18"/>
        </w:rPr>
      </w:pPr>
      <w:r>
        <w:rPr>
          <w:rFonts w:eastAsia="標楷體" w:ascii="標楷體" w:hAnsi="標楷體"/>
          <w:b/>
          <w:sz w:val="18"/>
          <w:szCs w:val="18"/>
        </w:rPr>
      </w:r>
    </w:p>
    <w:sectPr>
      <w:headerReference w:type="default" r:id="rId2"/>
      <w:type w:val="nextPage"/>
      <w:pgSz w:w="11906" w:h="16838"/>
      <w:pgMar w:left="1800" w:right="1558" w:header="568" w:top="1187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>
        <w:rFonts w:ascii="標楷體" w:hAnsi="標楷體" w:eastAsia="標楷體"/>
        <w:b/>
        <w:sz w:val="28"/>
        <w:szCs w:val="28"/>
      </w:rPr>
      <w:t>宜蘭縣立蘭陽博物館 兒童考古探索廳團體預約參觀申請表</w:t>
    </w:r>
    <w:r>
      <w:rPr>
        <w:rFonts w:eastAsia="標楷體" w:ascii="標楷體" w:hAnsi="標楷體"/>
        <w:b/>
        <w:sz w:val="18"/>
        <w:szCs w:val="18"/>
      </w:rPr>
      <w:t>113.12.03</w:t>
    </w:r>
    <w:r>
      <w:rPr>
        <w:rFonts w:ascii="標楷體" w:hAnsi="標楷體" w:eastAsia="標楷體"/>
        <w:b/>
        <w:sz w:val="18"/>
        <w:szCs w:val="18"/>
      </w:rPr>
      <w:t>修訂</w:t>
    </w:r>
  </w:p>
</w:hdr>
</file>

<file path=word/settings.xml><?xml version="1.0" encoding="utf-8"?>
<w:settings xmlns:w="http://schemas.openxmlformats.org/wordprocessingml/2006/main">
  <w:zoom w:percent="75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ahoma"/>
        <w:kern w:val="2"/>
        <w:sz w:val="24"/>
        <w:szCs w:val="22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新細明體" w:cs="Tahoma"/>
      <w:color w:val="auto"/>
      <w:kern w:val="2"/>
      <w:sz w:val="24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Style14">
    <w:name w:val="頁首 字元"/>
    <w:basedOn w:val="DefaultParagraphFont"/>
    <w:qFormat/>
    <w:rPr>
      <w:sz w:val="20"/>
      <w:szCs w:val="20"/>
    </w:rPr>
  </w:style>
  <w:style w:type="character" w:styleId="Style15">
    <w:name w:val="頁尾 字元"/>
    <w:basedOn w:val="DefaultParagraphFont"/>
    <w:qFormat/>
    <w:rPr>
      <w:sz w:val="20"/>
      <w:szCs w:val="20"/>
    </w:rPr>
  </w:style>
  <w:style w:type="paragraph" w:styleId="Style16">
    <w:name w:val="標題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微軟正黑體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yle21">
    <w:name w:val="頁首與頁尾"/>
    <w:basedOn w:val="Normal"/>
    <w:qFormat/>
    <w:pPr/>
    <w:rPr/>
  </w:style>
  <w:style w:type="paragraph" w:styleId="Style22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LibreOffice/6.3.6.2$Windows_X86_64 LibreOffice_project/2196df99b074d8a661f4036fca8fa0cbfa33a497</Application>
  <Pages>1</Pages>
  <Words>426</Words>
  <CharactersWithSpaces>632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2023-05-11T01:22:00Z</dcterms:created>
  <dc:creator>邱衣榕</dc:creator>
  <dc:description/>
  <dc:language>zh-TW</dc:language>
  <cp:lastModifiedBy/>
  <cp:lastPrinted>2020-12-28T06:59:00Z</cp:lastPrinted>
  <dcterms:modified xsi:type="dcterms:W3CDTF">2024-12-03T15:00:07Z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